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jc w:val="both"/>
        <w:outlineLvl w:val="0"/>
        <w:rPr>
          <w:b/>
          <w:sz w:val="24"/>
        </w:rPr>
      </w:pPr>
      <w:bookmarkStart w:id="0" w:name="_Hlk127531451"/>
      <w:bookmarkEnd w:id="0"/>
      <w:bookmarkStart w:id="1" w:name="OLE_LINK7"/>
      <w:bookmarkStart w:id="2" w:name="OLE_LINK5"/>
      <w:bookmarkStart w:id="3" w:name="OLE_LINK6"/>
      <w:r>
        <w:rPr>
          <w:rFonts w:cs="Arial"/>
          <w:b/>
          <w:sz w:val="24"/>
          <w:szCs w:val="24"/>
        </w:rPr>
        <w:t>3GPP TSG-</w:t>
      </w:r>
      <w:bookmarkStart w:id="4" w:name="OLE_LINK14"/>
      <w:r>
        <w:rPr>
          <w:rFonts w:cs="Arial"/>
          <w:b/>
          <w:sz w:val="24"/>
          <w:szCs w:val="24"/>
        </w:rPr>
        <w:t xml:space="preserve">RAN WG4 Meeting </w:t>
      </w:r>
      <w:bookmarkStart w:id="5" w:name="OLE_LINK10"/>
      <w:r>
        <w:rPr>
          <w:rFonts w:cs="Arial"/>
          <w:b/>
          <w:sz w:val="24"/>
          <w:szCs w:val="24"/>
        </w:rPr>
        <w:t>#1</w:t>
      </w:r>
      <w:bookmarkEnd w:id="4"/>
      <w:bookmarkEnd w:id="5"/>
      <w:r>
        <w:rPr>
          <w:rFonts w:hint="eastAsia" w:cs="Arial"/>
          <w:b/>
          <w:sz w:val="24"/>
          <w:szCs w:val="24"/>
          <w:lang w:val="en-US" w:eastAsia="zh-CN"/>
        </w:rPr>
        <w:t>10bis</w:t>
      </w:r>
      <w:r>
        <w:rPr>
          <w:rFonts w:cs="Arial"/>
          <w:b/>
          <w:sz w:val="24"/>
          <w:szCs w:val="24"/>
        </w:rPr>
        <w:t xml:space="preserve">                               </w:t>
      </w:r>
      <w:r>
        <w:rPr>
          <w:rFonts w:hint="eastAsia" w:cs="Arial"/>
          <w:b/>
          <w:sz w:val="24"/>
          <w:szCs w:val="24"/>
          <w:lang w:val="en-US" w:eastAsia="zh-CN"/>
        </w:rPr>
        <w:t>R4-2405455</w:t>
      </w:r>
      <w:r>
        <w:rPr>
          <w:rFonts w:cs="Arial"/>
          <w:b/>
          <w:sz w:val="24"/>
          <w:szCs w:val="24"/>
        </w:rPr>
        <w:br w:type="textWrapping"/>
      </w:r>
      <w:r>
        <w:rPr>
          <w:rFonts w:hint="eastAsia"/>
          <w:b/>
          <w:sz w:val="24"/>
          <w:lang w:val="en-US" w:eastAsia="zh-CN"/>
        </w:rPr>
        <w:t>Changsha, China,</w:t>
      </w:r>
      <w:r>
        <w:rPr>
          <w:b/>
          <w:sz w:val="24"/>
          <w:lang w:eastAsia="zh-CN"/>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 xml:space="preserve"> </w:t>
      </w:r>
      <w:r>
        <w:rPr>
          <w:rFonts w:hint="eastAsia"/>
          <w:b/>
          <w:sz w:val="24"/>
          <w:lang w:val="en-US" w:eastAsia="zh-CN"/>
        </w:rPr>
        <w:t>15</w:t>
      </w:r>
      <w:r>
        <w:rPr>
          <w:b/>
          <w:sz w:val="24"/>
          <w:lang w:eastAsia="zh-CN"/>
        </w:rPr>
        <w:t xml:space="preserve"> - </w:t>
      </w:r>
      <w:r>
        <w:rPr>
          <w:rFonts w:hint="eastAsia"/>
          <w:b/>
          <w:sz w:val="24"/>
          <w:lang w:val="en-US" w:eastAsia="zh-CN"/>
        </w:rPr>
        <w:t>19</w:t>
      </w:r>
      <w:r>
        <w:rPr>
          <w:b/>
          <w:sz w:val="24"/>
          <w:lang w:eastAsia="zh-CN"/>
        </w:rPr>
        <w:t xml:space="preserve"> </w:t>
      </w:r>
      <w:r>
        <w:rPr>
          <w:rFonts w:hint="eastAsia"/>
          <w:b/>
          <w:sz w:val="24"/>
          <w:lang w:val="en-US" w:eastAsia="zh-CN"/>
        </w:rPr>
        <w:t>April</w:t>
      </w:r>
      <w:r>
        <w:rPr>
          <w:b/>
          <w:sz w:val="24"/>
          <w:lang w:eastAsia="zh-CN"/>
        </w:rPr>
        <w:t>, 202</w:t>
      </w:r>
      <w:r>
        <w:rPr>
          <w:rFonts w:hint="eastAsia"/>
          <w:b/>
          <w:sz w:val="24"/>
          <w:lang w:val="en-US" w:eastAsia="zh-CN"/>
        </w:rPr>
        <w:t>4</w:t>
      </w:r>
      <w:r>
        <w:rPr>
          <w:b/>
          <w:sz w:val="24"/>
          <w:lang w:eastAsia="zh-CN"/>
        </w:rPr>
        <w:fldChar w:fldCharType="end"/>
      </w:r>
    </w:p>
    <w:p>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6.9.2</w:t>
      </w:r>
    </w:p>
    <w:p>
      <w:pPr>
        <w:tabs>
          <w:tab w:val="left" w:pos="2160"/>
        </w:tabs>
        <w:rPr>
          <w:rFonts w:hint="default" w:ascii="Arial" w:hAnsi="Arial" w:eastAsia="宋体"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CAICT</w:t>
      </w:r>
      <w:bookmarkEnd w:id="7"/>
      <w:r>
        <w:rPr>
          <w:rFonts w:hint="eastAsia" w:ascii="Arial" w:hAnsi="Arial" w:eastAsia="宋体" w:cs="Arial"/>
          <w:b/>
          <w:sz w:val="24"/>
          <w:szCs w:val="24"/>
          <w:lang w:val="en-US" w:eastAsia="zh-CN"/>
        </w:rPr>
        <w:t>, SAICT</w:t>
      </w:r>
    </w:p>
    <w:bookmarkEnd w:id="6"/>
    <w:p>
      <w:pPr>
        <w:tabs>
          <w:tab w:val="left" w:pos="2160"/>
        </w:tabs>
        <w:rPr>
          <w:rFonts w:hint="default" w:ascii="Arial" w:hAnsi="Arial" w:cs="Arial"/>
          <w:b/>
          <w:szCs w:val="24"/>
          <w:lang w:val="en-US"/>
        </w:rPr>
      </w:pPr>
      <w:r>
        <w:rPr>
          <w:rFonts w:ascii="Arial" w:hAnsi="Arial" w:cs="Arial"/>
          <w:b/>
          <w:sz w:val="24"/>
          <w:szCs w:val="24"/>
        </w:rPr>
        <w:t>Title:</w:t>
      </w:r>
      <w:r>
        <w:rPr>
          <w:rFonts w:ascii="Arial" w:hAnsi="Arial" w:cs="Arial"/>
          <w:b/>
          <w:sz w:val="24"/>
          <w:szCs w:val="24"/>
        </w:rPr>
        <w:tab/>
      </w:r>
      <w:bookmarkStart w:id="8" w:name="OLE_LINK8"/>
      <w:r>
        <w:rPr>
          <w:rFonts w:ascii="Arial" w:hAnsi="Arial" w:cs="Arial"/>
          <w:b/>
          <w:sz w:val="24"/>
          <w:szCs w:val="24"/>
        </w:rPr>
        <w:t xml:space="preserve">Discussion on </w:t>
      </w:r>
      <w:r>
        <w:rPr>
          <w:rFonts w:hint="eastAsia" w:ascii="Arial" w:hAnsi="Arial" w:eastAsia="宋体" w:cs="Arial"/>
          <w:b/>
          <w:sz w:val="24"/>
          <w:szCs w:val="24"/>
          <w:lang w:val="en-US" w:eastAsia="zh-CN"/>
        </w:rPr>
        <w:t>TRP TRS requirements issues</w:t>
      </w:r>
    </w:p>
    <w:bookmarkEnd w:id="8"/>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2"/>
      </w:pPr>
      <w:r>
        <w:t>1</w:t>
      </w:r>
      <w:r>
        <w:tab/>
      </w:r>
      <w:r>
        <w:t>Introduction</w:t>
      </w:r>
      <w:bookmarkStart w:id="9" w:name="OLE_LINK15"/>
      <w:bookmarkStart w:id="10" w:name="OLE_LINK4"/>
    </w:p>
    <w:p>
      <w:pPr>
        <w:jc w:val="both"/>
        <w:rPr>
          <w:rFonts w:eastAsiaTheme="minorEastAsia"/>
          <w:lang w:val="en-US" w:eastAsia="zh-CN"/>
        </w:rPr>
      </w:pPr>
      <w:r>
        <w:rPr>
          <w:rFonts w:eastAsiaTheme="minorEastAsia"/>
          <w:bCs/>
          <w:lang w:val="en-US" w:eastAsia="zh-CN"/>
        </w:rPr>
        <w:t>At the RAN4 #1</w:t>
      </w:r>
      <w:r>
        <w:rPr>
          <w:rFonts w:hint="eastAsia" w:eastAsiaTheme="minorEastAsia"/>
          <w:bCs/>
          <w:lang w:val="en-US" w:eastAsia="zh-CN"/>
        </w:rPr>
        <w:t>10</w:t>
      </w:r>
      <w:r>
        <w:rPr>
          <w:rFonts w:eastAsiaTheme="minorEastAsia"/>
          <w:bCs/>
          <w:lang w:val="en-US" w:eastAsia="zh-CN"/>
        </w:rPr>
        <w:t xml:space="preserve"> meeting, </w:t>
      </w:r>
      <w:r>
        <w:rPr>
          <w:rFonts w:hint="eastAsia" w:eastAsiaTheme="minorEastAsia"/>
          <w:bCs/>
          <w:lang w:val="en-US" w:eastAsia="zh-CN"/>
        </w:rPr>
        <w:t xml:space="preserve">RAN4 discussed OTA requirements for additional CBWs and how to define PC3 requirements based on PC2, agreements are captured in the WF [1]. </w:t>
      </w:r>
      <w:r>
        <w:rPr>
          <w:rFonts w:eastAsiaTheme="minorEastAsia"/>
          <w:lang w:eastAsia="zh-CN"/>
        </w:rPr>
        <w:t>In this contribution, we provide our further views on Rel-18 TRP TRS requirements work.</w:t>
      </w:r>
    </w:p>
    <w:bookmarkEnd w:id="9"/>
    <w:bookmarkEnd w:id="10"/>
    <w:p>
      <w:pPr>
        <w:pStyle w:val="2"/>
        <w:jc w:val="both"/>
        <w:rPr>
          <w:rFonts w:eastAsia="宋体"/>
          <w:lang w:eastAsia="zh-CN"/>
        </w:rPr>
      </w:pPr>
      <w:r>
        <w:rPr>
          <w:lang w:eastAsia="zh-CN"/>
        </w:rPr>
        <w:t>2</w:t>
      </w:r>
      <w:r>
        <w:rPr>
          <w:lang w:eastAsia="zh-CN"/>
        </w:rPr>
        <w:tab/>
      </w:r>
      <w:r>
        <w:rPr>
          <w:rFonts w:eastAsia="宋体"/>
          <w:lang w:eastAsia="zh-CN"/>
        </w:rPr>
        <w:t>Discussion</w:t>
      </w:r>
      <w:bookmarkStart w:id="11" w:name="OLE_LINK3"/>
    </w:p>
    <w:p>
      <w:pPr>
        <w:pStyle w:val="3"/>
        <w:bidi w:val="0"/>
        <w:rPr>
          <w:rFonts w:hint="default" w:ascii="Arial" w:hAnsi="Arial" w:cs="Arial"/>
          <w:b w:val="0"/>
          <w:bCs w:val="0"/>
          <w:lang w:val="en-US" w:eastAsia="zh-CN"/>
        </w:rPr>
      </w:pPr>
      <w:r>
        <w:rPr>
          <w:rFonts w:hint="default" w:ascii="Arial" w:hAnsi="Arial" w:cs="Arial"/>
          <w:b w:val="0"/>
          <w:bCs w:val="0"/>
          <w:lang w:val="en-US" w:eastAsia="zh-CN"/>
        </w:rPr>
        <w:t>2.1 Additional CBW for band n28/n41/n77/n78 requirements</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eastAsia" w:eastAsiaTheme="minorEastAsia"/>
          <w:bCs/>
          <w:lang w:val="en-US" w:eastAsia="zh-CN"/>
        </w:rPr>
        <w:t>In terms of obtaining OTA requirements for additional CBW, the RAN4 # 110 meeting agreed to use the OTA requirement under original CBW as the baseline and the REFSENS RB scaling factor as the starting point. This factor will be further checked and confirmed based on measurement results.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b/>
                <w:u w:val="single"/>
                <w:lang w:eastAsia="ko-KR"/>
              </w:rPr>
            </w:pPr>
            <w:r>
              <w:rPr>
                <w:b/>
                <w:u w:val="single"/>
                <w:lang w:eastAsia="ko-KR"/>
              </w:rPr>
              <w:t>Issue 2-4-3: How to scale the defined large CBW to narrow CBW requirements?</w:t>
            </w:r>
          </w:p>
          <w:p>
            <w:pPr>
              <w:spacing w:after="120"/>
              <w:rPr>
                <w:b/>
                <w:bCs/>
                <w:szCs w:val="24"/>
                <w:lang w:eastAsia="zh-CN"/>
              </w:rPr>
            </w:pPr>
            <w:r>
              <w:rPr>
                <w:b/>
                <w:bCs/>
                <w:szCs w:val="24"/>
                <w:highlight w:val="green"/>
                <w:lang w:eastAsia="zh-CN"/>
              </w:rPr>
              <w:t>Agreement:</w:t>
            </w:r>
          </w:p>
          <w:p>
            <w:pPr>
              <w:pStyle w:val="16"/>
              <w:numPr>
                <w:ilvl w:val="0"/>
                <w:numId w:val="1"/>
              </w:numPr>
              <w:ind w:firstLineChars="0"/>
              <w:rPr>
                <w:b/>
                <w:bCs/>
                <w:lang w:eastAsia="zh-CN"/>
              </w:rPr>
            </w:pPr>
            <w:r>
              <w:rPr>
                <w:b/>
                <w:bCs/>
                <w:lang w:eastAsia="zh-CN"/>
              </w:rPr>
              <w:t xml:space="preserve">OTA Requirements for additional CBW should be defined based on scaling of current OTA requirements at that band. </w:t>
            </w:r>
          </w:p>
          <w:p>
            <w:pPr>
              <w:pStyle w:val="16"/>
              <w:numPr>
                <w:ilvl w:val="0"/>
                <w:numId w:val="1"/>
              </w:numPr>
              <w:ind w:firstLineChars="0"/>
              <w:rPr>
                <w:rFonts w:hint="eastAsia" w:eastAsiaTheme="minorEastAsia"/>
                <w:bCs/>
                <w:vertAlign w:val="baseline"/>
                <w:lang w:val="en-US" w:eastAsia="zh-CN"/>
              </w:rPr>
            </w:pPr>
            <w:r>
              <w:rPr>
                <w:b/>
                <w:bCs/>
                <w:lang w:eastAsia="zh-CN"/>
              </w:rPr>
              <w:t>The REFSENS RB scaling factor as a starting point which will be checked and confirmed based on measurement results.</w:t>
            </w:r>
            <w:r>
              <w:t xml:space="preserve"> </w:t>
            </w:r>
            <w:r>
              <w:rPr>
                <w:b/>
                <w:bCs/>
                <w:lang w:eastAsia="zh-CN"/>
              </w:rPr>
              <w:t>Considering additional factors is not precluded.</w:t>
            </w:r>
          </w:p>
          <w:p>
            <w:pPr>
              <w:rPr>
                <w:b/>
                <w:u w:val="single"/>
                <w:lang w:eastAsia="ko-KR"/>
              </w:rPr>
            </w:pPr>
          </w:p>
          <w:p>
            <w:pPr>
              <w:rPr>
                <w:b/>
                <w:u w:val="single"/>
                <w:lang w:eastAsia="ko-KR"/>
              </w:rPr>
            </w:pPr>
            <w:r>
              <w:rPr>
                <w:b/>
                <w:u w:val="single"/>
                <w:lang w:eastAsia="ko-KR"/>
              </w:rPr>
              <w:t>Issue 2-4-6: A measurement activity among some test labs to confirm the above scaling factor and proper center frequency</w:t>
            </w:r>
          </w:p>
          <w:p>
            <w:pPr>
              <w:rPr>
                <w:lang w:eastAsia="zh-CN"/>
              </w:rPr>
            </w:pPr>
            <w:r>
              <w:rPr>
                <w:b/>
                <w:bCs/>
                <w:szCs w:val="24"/>
                <w:highlight w:val="green"/>
                <w:lang w:eastAsia="zh-CN"/>
              </w:rPr>
              <w:t>Agreement:</w:t>
            </w:r>
          </w:p>
          <w:p>
            <w:pPr>
              <w:pStyle w:val="16"/>
              <w:numPr>
                <w:ilvl w:val="0"/>
                <w:numId w:val="0"/>
              </w:numPr>
              <w:rPr>
                <w:rFonts w:hint="eastAsia" w:eastAsiaTheme="minorEastAsia"/>
                <w:bCs/>
                <w:vertAlign w:val="baseline"/>
                <w:lang w:val="en-US" w:eastAsia="zh-CN"/>
              </w:rPr>
            </w:pPr>
            <w:r>
              <w:rPr>
                <w:b/>
                <w:bCs/>
                <w:lang w:eastAsia="zh-CN"/>
              </w:rPr>
              <w:t>Some measurements are needed.</w:t>
            </w:r>
          </w:p>
        </w:tc>
      </w:tr>
    </w:tbl>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Based on the agreement in the WF, we conducted OTA tests on a 5G commercial device to validate the feasibility of achieving OTA performance requirements for additional CBW utilizing the REFSENS RB scaling factor approach. Firstly, we tested the TRS performance of 100 MHz CBW in the n78 frequency band following the configuration outlined in TS38.161. Subsequently, we tested an additional 20 MHz CBW TRS. Meanwhile, based on the test results of a 100 MHz bandwidth, we used the REFSENS RB scaling factor method to scale the 20 MHz CBW and obtained the scaled OTA results. The results are as follows: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804"/>
        <w:gridCol w:w="1870"/>
        <w:gridCol w:w="1823"/>
        <w:gridCol w:w="3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p>
        </w:tc>
        <w:tc>
          <w:tcPr>
            <w:tcW w:w="1804"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r>
              <w:rPr>
                <w:rFonts w:hint="eastAsia" w:eastAsiaTheme="minorEastAsia"/>
                <w:bCs/>
                <w:vertAlign w:val="baseline"/>
                <w:lang w:val="en-US" w:eastAsia="zh-CN"/>
              </w:rPr>
              <w:t>TRS</w:t>
            </w:r>
            <w:r>
              <w:rPr>
                <w:rFonts w:hint="eastAsia" w:eastAsiaTheme="minorEastAsia"/>
                <w:bCs/>
                <w:vertAlign w:val="subscript"/>
                <w:lang w:val="en-US" w:eastAsia="zh-CN"/>
              </w:rPr>
              <w:t>_100M_Meas</w:t>
            </w:r>
          </w:p>
        </w:tc>
        <w:tc>
          <w:tcPr>
            <w:tcW w:w="1870"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r>
              <w:rPr>
                <w:rFonts w:hint="eastAsia" w:eastAsiaTheme="minorEastAsia"/>
                <w:bCs/>
                <w:vertAlign w:val="baseline"/>
                <w:lang w:val="en-US" w:eastAsia="zh-CN"/>
              </w:rPr>
              <w:t>TRS</w:t>
            </w:r>
            <w:r>
              <w:rPr>
                <w:rFonts w:hint="eastAsia" w:eastAsiaTheme="minorEastAsia"/>
                <w:bCs/>
                <w:vertAlign w:val="subscript"/>
                <w:lang w:val="en-US" w:eastAsia="zh-CN"/>
              </w:rPr>
              <w:t>_20M_Meas</w:t>
            </w:r>
          </w:p>
        </w:tc>
        <w:tc>
          <w:tcPr>
            <w:tcW w:w="1823"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r>
              <w:rPr>
                <w:rFonts w:hint="eastAsia" w:eastAsiaTheme="minorEastAsia"/>
                <w:bCs/>
                <w:vertAlign w:val="baseline"/>
                <w:lang w:val="en-US" w:eastAsia="zh-CN"/>
              </w:rPr>
              <w:t>TRS</w:t>
            </w:r>
            <w:r>
              <w:rPr>
                <w:rFonts w:hint="eastAsia" w:eastAsiaTheme="minorEastAsia"/>
                <w:bCs/>
                <w:vertAlign w:val="subscript"/>
                <w:lang w:val="en-US" w:eastAsia="zh-CN"/>
              </w:rPr>
              <w:t>_20M_Scaled</w:t>
            </w:r>
          </w:p>
        </w:tc>
        <w:tc>
          <w:tcPr>
            <w:tcW w:w="3041"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r>
              <w:rPr>
                <w:rFonts w:hint="eastAsia" w:eastAsiaTheme="minorEastAsia"/>
                <w:bCs/>
                <w:vertAlign w:val="baseline"/>
                <w:lang w:val="en-US" w:eastAsia="zh-CN"/>
              </w:rPr>
              <w:t>TRS</w:t>
            </w:r>
            <w:r>
              <w:rPr>
                <w:rFonts w:hint="eastAsia" w:eastAsiaTheme="minorEastAsia"/>
                <w:bCs/>
                <w:vertAlign w:val="subscript"/>
                <w:lang w:val="en-US" w:eastAsia="zh-CN"/>
              </w:rPr>
              <w:t>_20M_Meas</w:t>
            </w:r>
            <w:r>
              <w:rPr>
                <w:rFonts w:hint="eastAsia" w:eastAsiaTheme="minorEastAsia"/>
                <w:bCs/>
                <w:vertAlign w:val="baseline"/>
                <w:lang w:val="en-US" w:eastAsia="zh-CN"/>
              </w:rPr>
              <w:t xml:space="preserve"> - TRS</w:t>
            </w:r>
            <w:r>
              <w:rPr>
                <w:rFonts w:hint="eastAsia" w:eastAsiaTheme="minorEastAsia"/>
                <w:bCs/>
                <w:vertAlign w:val="subscript"/>
                <w:lang w:val="en-US" w:eastAsia="zh-CN"/>
              </w:rPr>
              <w:t>_20M_Scaled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pPr>
              <w:widowControl w:val="0"/>
              <w:overflowPunct/>
              <w:autoSpaceDE/>
              <w:autoSpaceDN/>
              <w:adjustRightInd/>
              <w:spacing w:before="156" w:beforeLines="50" w:after="156" w:afterLines="50"/>
              <w:jc w:val="left"/>
              <w:textAlignment w:val="auto"/>
              <w:rPr>
                <w:rFonts w:hint="default" w:eastAsiaTheme="minorEastAsia"/>
                <w:bCs/>
                <w:vertAlign w:val="baseline"/>
                <w:lang w:val="en-US" w:eastAsia="zh-CN"/>
              </w:rPr>
            </w:pPr>
            <w:r>
              <w:rPr>
                <w:rFonts w:hint="eastAsia" w:eastAsiaTheme="minorEastAsia"/>
                <w:bCs/>
                <w:vertAlign w:val="baseline"/>
                <w:lang w:val="en-US" w:eastAsia="zh-CN"/>
              </w:rPr>
              <w:t>Device A n78</w:t>
            </w:r>
          </w:p>
        </w:tc>
        <w:tc>
          <w:tcPr>
            <w:tcW w:w="1804" w:type="dxa"/>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-88.36 dBm</w:t>
                  </w:r>
                </w:p>
              </w:tc>
            </w:tr>
          </w:tbl>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p>
        </w:tc>
        <w:tc>
          <w:tcPr>
            <w:tcW w:w="1870" w:type="dxa"/>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-95.77 dBm</w:t>
                  </w:r>
                </w:p>
              </w:tc>
            </w:tr>
          </w:tbl>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p>
        </w:tc>
        <w:tc>
          <w:tcPr>
            <w:tcW w:w="1823" w:type="dxa"/>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-95.64 dBm</w:t>
                  </w:r>
                </w:p>
              </w:tc>
            </w:tr>
          </w:tbl>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p>
        </w:tc>
        <w:tc>
          <w:tcPr>
            <w:tcW w:w="3041" w:type="dxa"/>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-0.11 dB</w:t>
            </w:r>
          </w:p>
        </w:tc>
      </w:tr>
    </w:tbl>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default" w:eastAsiaTheme="minorEastAsia"/>
          <w:bCs/>
          <w:lang w:val="en-US" w:eastAsia="zh-CN"/>
        </w:rPr>
        <w:t xml:space="preserve">The difference between the measured and scaled TRS values for the </w:t>
      </w:r>
      <w:r>
        <w:rPr>
          <w:rFonts w:hint="eastAsia" w:eastAsiaTheme="minorEastAsia"/>
          <w:bCs/>
          <w:lang w:val="en-US" w:eastAsia="zh-CN"/>
        </w:rPr>
        <w:t xml:space="preserve">additional </w:t>
      </w:r>
      <w:r>
        <w:rPr>
          <w:rFonts w:hint="default" w:eastAsiaTheme="minorEastAsia"/>
          <w:bCs/>
          <w:lang w:val="en-US" w:eastAsia="zh-CN"/>
        </w:rPr>
        <w:t>20 MHz bandwidth was minor, amounting to only -0.11 dB.</w:t>
      </w:r>
      <w:r>
        <w:rPr>
          <w:rFonts w:hint="eastAsia" w:eastAsiaTheme="minorEastAsia"/>
          <w:bCs/>
          <w:lang w:val="en-US" w:eastAsia="zh-CN"/>
        </w:rPr>
        <w:t xml:space="preserve"> This small discrepancy between the measured and scaled TRS values for the 20 MHz bandwidth demonstrates the potential accuracy of the REFSENS RB scaling approach in predicting OTA performance for different bandwidths. </w:t>
      </w:r>
    </w:p>
    <w:p>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 xml:space="preserve">Observation 1: The minor discrepancy between measured and scaled TRS values (-0.11 dB) for the 20 MHz bandwidth underlines the feasibility of using the REFSENS RB scaling approach to define OTA requirements for additional CBW. </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1: Preliminary testing result confirmed the feasibility of obtaining OTA requirements for additional CBW using the REFSENS RB scaling factor.</w:t>
      </w:r>
    </w:p>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Given the limited availability of lab</w:t>
      </w:r>
      <w:r>
        <w:rPr>
          <w:rFonts w:hint="default" w:eastAsiaTheme="minorEastAsia"/>
          <w:bCs/>
          <w:lang w:val="en-US" w:eastAsia="zh-CN"/>
        </w:rPr>
        <w:t>’</w:t>
      </w:r>
      <w:r>
        <w:rPr>
          <w:rFonts w:hint="eastAsia" w:eastAsiaTheme="minorEastAsia"/>
          <w:bCs/>
          <w:lang w:val="en-US" w:eastAsia="zh-CN"/>
        </w:rPr>
        <w:t>s resources, our testing was conducted exclusively on a single frequency band of one smartphone device. It should be noted that this constraint implies that our findings may not fully represent the statistical outcomes that could be obtained from a larger sample size. Additionally, the results might not accurately reflect the results across other frequency bands. Therefore, while the preliminary data from our focused test provides valuable insights, especially regarding the feasibility and accuracy of the REFSENS RB scaling approach, the limitation should be considered when interpreting our results and its applicability to wider contexts.</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Observation 2: Due to the limited scope of the test, these results should be interpreted with caution, as they may not fully represent a broader range of devices and frequency bands.</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 xml:space="preserve">Proposal 2: </w:t>
      </w:r>
      <w:r>
        <w:rPr>
          <w:rFonts w:hint="default" w:eastAsiaTheme="minorEastAsia"/>
          <w:b/>
          <w:bCs w:val="0"/>
          <w:lang w:val="en-US" w:eastAsia="zh-CN"/>
        </w:rPr>
        <w:t>Further testing is proposed to validate the REFSENS RB scaling method for determining OTA requirements for additional CBW, ensuring accuracy and applicability across diverse scenarios and frequency bands.</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Recognizing the imperative of reducing testing time while maintaining accuracy, RAN4 has committed to exploring the feasibility of the Single Point Offset Test method for conducting measurements across different CBWs within the same frequency band.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b/>
                <w:u w:val="single"/>
                <w:lang w:eastAsia="ko-KR"/>
              </w:rPr>
            </w:pPr>
            <w:r>
              <w:rPr>
                <w:b/>
                <w:u w:val="single"/>
                <w:lang w:eastAsia="ko-KR"/>
              </w:rPr>
              <w:t>Issue 2-4-4: Testing time reduction method for two CBW measurement</w:t>
            </w:r>
          </w:p>
          <w:p>
            <w:pPr>
              <w:rPr>
                <w:lang w:eastAsia="zh-CN"/>
              </w:rPr>
            </w:pPr>
            <w:r>
              <w:rPr>
                <w:b/>
                <w:bCs/>
                <w:szCs w:val="24"/>
                <w:highlight w:val="green"/>
                <w:lang w:eastAsia="zh-CN"/>
              </w:rPr>
              <w:t>Agreement:</w:t>
            </w:r>
          </w:p>
          <w:p>
            <w:pPr>
              <w:pStyle w:val="16"/>
              <w:numPr>
                <w:ilvl w:val="0"/>
                <w:numId w:val="1"/>
              </w:numPr>
              <w:ind w:firstLineChars="0"/>
              <w:rPr>
                <w:b/>
                <w:bCs/>
                <w:lang w:eastAsia="zh-CN"/>
              </w:rPr>
            </w:pPr>
            <w:r>
              <w:rPr>
                <w:b/>
                <w:bCs/>
                <w:lang w:eastAsia="zh-CN"/>
              </w:rPr>
              <w:t xml:space="preserve">RAN4 further study the feasibility of single point offset method for different CBW measurements of same band. </w:t>
            </w:r>
          </w:p>
          <w:p>
            <w:pPr>
              <w:rPr>
                <w:lang w:eastAsia="zh-CN"/>
              </w:rPr>
            </w:pPr>
          </w:p>
          <w:p>
            <w:pPr>
              <w:rPr>
                <w:b/>
                <w:u w:val="single"/>
                <w:lang w:eastAsia="ko-KR"/>
              </w:rPr>
            </w:pPr>
            <w:r>
              <w:rPr>
                <w:b/>
                <w:u w:val="single"/>
                <w:lang w:eastAsia="ko-KR"/>
              </w:rPr>
              <w:t>Issue 2-4-5: detailed test parameters for additional CBW</w:t>
            </w:r>
          </w:p>
          <w:p>
            <w:pPr>
              <w:pStyle w:val="16"/>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Options</w:t>
            </w:r>
          </w:p>
          <w:p>
            <w:pPr>
              <w:pStyle w:val="16"/>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Option 1: Case B in figure below (new CBW with different center frequency of original CBW)</w:t>
            </w:r>
          </w:p>
          <w:p>
            <w:pPr>
              <w:pStyle w:val="16"/>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Option 2: Case C in figure below (new CBW with same center frequency of original CBW)</w:t>
            </w:r>
          </w:p>
          <w:p>
            <w:pPr>
              <w:jc w:val="center"/>
            </w:pPr>
            <w:r>
              <w:object>
                <v:shape id="_x0000_i1025" o:spt="75" type="#_x0000_t75" style="height:150pt;width:355.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jc w:val="center"/>
              <w:rPr>
                <w:b/>
                <w:bCs/>
                <w:lang w:eastAsia="zh-CN"/>
              </w:rPr>
            </w:pPr>
            <w:r>
              <w:rPr>
                <w:b/>
                <w:bCs/>
              </w:rPr>
              <w:t xml:space="preserve">Figure 1: two options for test parameter of alternative CBW </w:t>
            </w:r>
          </w:p>
          <w:p>
            <w:pPr>
              <w:rPr>
                <w:lang w:eastAsia="zh-CN"/>
              </w:rPr>
            </w:pPr>
            <w:r>
              <w:rPr>
                <w:b/>
                <w:bCs/>
                <w:szCs w:val="24"/>
                <w:highlight w:val="green"/>
                <w:lang w:eastAsia="zh-CN"/>
              </w:rPr>
              <w:t>Agreement:</w:t>
            </w:r>
          </w:p>
          <w:p>
            <w:pPr>
              <w:pStyle w:val="16"/>
              <w:numPr>
                <w:ilvl w:val="0"/>
                <w:numId w:val="1"/>
              </w:numPr>
              <w:ind w:firstLineChars="0"/>
              <w:rPr>
                <w:b/>
                <w:bCs/>
                <w:lang w:eastAsia="zh-CN"/>
              </w:rPr>
            </w:pPr>
            <w:r>
              <w:rPr>
                <w:b/>
                <w:bCs/>
                <w:lang w:eastAsia="zh-CN"/>
              </w:rPr>
              <w:t>Option 1: Case B for additional CBW parameters, confirm next meeting.</w:t>
            </w:r>
          </w:p>
          <w:p>
            <w:pPr>
              <w:pStyle w:val="16"/>
              <w:numPr>
                <w:ilvl w:val="0"/>
                <w:numId w:val="1"/>
              </w:numPr>
              <w:ind w:firstLineChars="0"/>
              <w:rPr>
                <w:rFonts w:eastAsiaTheme="minorEastAsia"/>
                <w:vertAlign w:val="baseline"/>
                <w:lang w:val="en-US" w:eastAsia="zh-CN"/>
              </w:rPr>
            </w:pPr>
            <w:r>
              <w:rPr>
                <w:b/>
                <w:bCs/>
                <w:lang w:eastAsia="zh-CN"/>
              </w:rPr>
              <w:t xml:space="preserve">Some measurements results are needed to confirm case B. </w:t>
            </w:r>
          </w:p>
        </w:tc>
      </w:tr>
    </w:tbl>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eastAsia" w:eastAsiaTheme="minorEastAsia"/>
          <w:bCs/>
          <w:lang w:val="en-US" w:eastAsia="zh-CN"/>
        </w:rPr>
        <w:t xml:space="preserve">Therefore, we further expanded the initial test </w:t>
      </w:r>
      <w:r>
        <w:rPr>
          <w:rFonts w:hint="default" w:eastAsiaTheme="minorEastAsia"/>
          <w:bCs/>
          <w:lang w:val="en-US" w:eastAsia="zh-CN"/>
        </w:rPr>
        <w:t xml:space="preserve">by employing the Single Point Offset Test method for the 20 MHz </w:t>
      </w:r>
      <w:r>
        <w:rPr>
          <w:rFonts w:hint="eastAsia" w:eastAsiaTheme="minorEastAsia"/>
          <w:bCs/>
          <w:lang w:val="en-US" w:eastAsia="zh-CN"/>
        </w:rPr>
        <w:t>CBW， case B in above figure is used</w:t>
      </w:r>
      <w:r>
        <w:rPr>
          <w:rFonts w:hint="default" w:eastAsiaTheme="minorEastAsia"/>
          <w:bCs/>
          <w:lang w:val="en-US" w:eastAsia="zh-CN"/>
        </w:rPr>
        <w:t xml:space="preserve">. </w:t>
      </w:r>
      <w:r>
        <w:rPr>
          <w:rFonts w:hint="eastAsia" w:eastAsiaTheme="minorEastAsia"/>
          <w:bCs/>
          <w:lang w:val="en-US" w:eastAsia="zh-CN"/>
        </w:rPr>
        <w:t xml:space="preserve">To save testing time, only middle channel of n78 for TRS testing is selected. </w:t>
      </w:r>
      <w:r>
        <w:rPr>
          <w:rFonts w:hint="default" w:eastAsiaTheme="minorEastAsia"/>
          <w:bCs/>
          <w:lang w:val="en-US" w:eastAsia="zh-CN"/>
        </w:rPr>
        <w:t>The following steps were taken in this process:</w:t>
      </w:r>
    </w:p>
    <w:p>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Cs/>
          <w:lang w:val="en-US" w:eastAsia="zh-CN"/>
        </w:rPr>
      </w:pPr>
      <w:r>
        <w:rPr>
          <w:rFonts w:hint="default" w:eastAsiaTheme="minorEastAsia"/>
          <w:bCs/>
          <w:lang w:val="en-US" w:eastAsia="zh-CN"/>
        </w:rPr>
        <w:t xml:space="preserve">Initially, </w:t>
      </w:r>
      <w:r>
        <w:rPr>
          <w:rFonts w:hint="eastAsia" w:eastAsiaTheme="minorEastAsia"/>
          <w:bCs/>
          <w:lang w:val="en-US" w:eastAsia="zh-CN"/>
        </w:rPr>
        <w:t>TRS</w:t>
      </w:r>
      <w:r>
        <w:rPr>
          <w:rFonts w:hint="default" w:eastAsiaTheme="minorEastAsia"/>
          <w:bCs/>
          <w:lang w:val="en-US" w:eastAsia="zh-CN"/>
        </w:rPr>
        <w:t xml:space="preserve"> tests were carried out for a configuration with a 100 MHz bandwidth. </w:t>
      </w:r>
    </w:p>
    <w:p>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Cs/>
          <w:lang w:val="en-US" w:eastAsia="zh-CN"/>
        </w:rPr>
      </w:pPr>
      <w:r>
        <w:rPr>
          <w:rFonts w:hint="eastAsia" w:eastAsiaTheme="minorEastAsia"/>
          <w:bCs/>
          <w:lang w:val="en-US" w:eastAsia="zh-CN"/>
        </w:rPr>
        <w:t>L</w:t>
      </w:r>
      <w:r>
        <w:rPr>
          <w:rFonts w:hint="default" w:eastAsiaTheme="minorEastAsia"/>
          <w:bCs/>
          <w:lang w:val="en-US" w:eastAsia="zh-CN"/>
        </w:rPr>
        <w:t xml:space="preserve">ocating the </w:t>
      </w:r>
      <w:r>
        <w:rPr>
          <w:rFonts w:hint="eastAsia" w:eastAsiaTheme="minorEastAsia"/>
          <w:bCs/>
          <w:lang w:val="en-US" w:eastAsia="zh-CN"/>
        </w:rPr>
        <w:t>orientation</w:t>
      </w:r>
      <w:r>
        <w:rPr>
          <w:rFonts w:hint="default" w:eastAsiaTheme="minorEastAsia"/>
          <w:bCs/>
          <w:lang w:val="en-US" w:eastAsia="zh-CN"/>
        </w:rPr>
        <w:t xml:space="preserve"> and </w:t>
      </w:r>
      <w:r>
        <w:rPr>
          <w:rFonts w:hint="eastAsia" w:eastAsiaTheme="minorEastAsia"/>
          <w:bCs/>
          <w:lang w:val="en-US" w:eastAsia="zh-CN"/>
        </w:rPr>
        <w:t>polarization</w:t>
      </w:r>
      <w:r>
        <w:rPr>
          <w:rFonts w:hint="default" w:eastAsiaTheme="minorEastAsia"/>
          <w:bCs/>
          <w:lang w:val="en-US" w:eastAsia="zh-CN"/>
        </w:rPr>
        <w:t xml:space="preserve"> for where the maximum </w:t>
      </w:r>
      <w:r>
        <w:rPr>
          <w:rFonts w:hint="eastAsia" w:eastAsiaTheme="minorEastAsia"/>
          <w:bCs/>
          <w:lang w:val="en-US" w:eastAsia="zh-CN"/>
        </w:rPr>
        <w:t>radiate</w:t>
      </w:r>
      <w:r>
        <w:rPr>
          <w:rFonts w:hint="default" w:eastAsiaTheme="minorEastAsia"/>
          <w:bCs/>
          <w:lang w:val="en-US" w:eastAsia="zh-CN"/>
        </w:rPr>
        <w:t xml:space="preserve"> sensitivity was observed in this channel. </w:t>
      </w:r>
    </w:p>
    <w:p>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Cs/>
          <w:lang w:val="en-US" w:eastAsia="zh-CN"/>
        </w:rPr>
      </w:pPr>
      <w:r>
        <w:rPr>
          <w:rFonts w:hint="default" w:eastAsiaTheme="minorEastAsia"/>
          <w:bCs/>
          <w:lang w:val="en-US" w:eastAsia="zh-CN"/>
        </w:rPr>
        <w:t xml:space="preserve">At this identified position and under the same polarization conditions, the bandwidth configuration was switched to 20 MHz. Following this, the </w:t>
      </w:r>
      <w:r>
        <w:rPr>
          <w:rFonts w:hint="eastAsia" w:eastAsiaTheme="minorEastAsia"/>
          <w:bCs/>
          <w:lang w:val="en-US" w:eastAsia="zh-CN"/>
        </w:rPr>
        <w:t xml:space="preserve">EIS </w:t>
      </w:r>
      <w:r>
        <w:rPr>
          <w:rFonts w:hint="default" w:eastAsiaTheme="minorEastAsia"/>
          <w:bCs/>
          <w:lang w:val="en-US" w:eastAsia="zh-CN"/>
        </w:rPr>
        <w:t>test was conducted.</w:t>
      </w:r>
    </w:p>
    <w:p>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default" w:eastAsiaTheme="minorEastAsia"/>
          <w:bCs/>
          <w:lang w:val="en-US" w:eastAsia="zh-CN"/>
        </w:rPr>
      </w:pPr>
      <w:r>
        <w:rPr>
          <w:rFonts w:hint="default" w:eastAsiaTheme="minorEastAsia"/>
          <w:bCs/>
          <w:lang w:val="en-US" w:eastAsia="zh-CN"/>
        </w:rPr>
        <w:t xml:space="preserve">The offset between EIS_20M and EIS_100M at this position was calculated. This offset was then used to </w:t>
      </w:r>
      <w:r>
        <w:rPr>
          <w:rFonts w:hint="eastAsia" w:eastAsiaTheme="minorEastAsia"/>
          <w:bCs/>
          <w:lang w:val="en-US" w:eastAsia="zh-CN"/>
        </w:rPr>
        <w:t>derive</w:t>
      </w:r>
      <w:r>
        <w:rPr>
          <w:rFonts w:hint="default" w:eastAsiaTheme="minorEastAsia"/>
          <w:bCs/>
          <w:lang w:val="en-US" w:eastAsia="zh-CN"/>
        </w:rPr>
        <w:t xml:space="preserve"> the TRS for the 20 MHz bandwidth (TRS_20M). </w:t>
      </w:r>
    </w:p>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The measurement results are as below:</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804"/>
        <w:gridCol w:w="1870"/>
        <w:gridCol w:w="1823"/>
        <w:gridCol w:w="3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p>
        </w:tc>
        <w:tc>
          <w:tcPr>
            <w:tcW w:w="1804"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r>
              <w:rPr>
                <w:rFonts w:hint="eastAsia" w:eastAsiaTheme="minorEastAsia"/>
                <w:bCs/>
                <w:vertAlign w:val="baseline"/>
                <w:lang w:val="en-US" w:eastAsia="zh-CN"/>
              </w:rPr>
              <w:t>TRS</w:t>
            </w:r>
            <w:r>
              <w:rPr>
                <w:rFonts w:hint="eastAsia" w:eastAsiaTheme="minorEastAsia"/>
                <w:bCs/>
                <w:vertAlign w:val="subscript"/>
                <w:lang w:val="en-US" w:eastAsia="zh-CN"/>
              </w:rPr>
              <w:t>_100M_3D</w:t>
            </w:r>
          </w:p>
        </w:tc>
        <w:tc>
          <w:tcPr>
            <w:tcW w:w="1870"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r>
              <w:rPr>
                <w:rFonts w:hint="eastAsia" w:eastAsiaTheme="minorEastAsia"/>
                <w:bCs/>
                <w:vertAlign w:val="baseline"/>
                <w:lang w:val="en-US" w:eastAsia="zh-CN"/>
              </w:rPr>
              <w:t>TRS</w:t>
            </w:r>
            <w:r>
              <w:rPr>
                <w:rFonts w:hint="eastAsia" w:eastAsiaTheme="minorEastAsia"/>
                <w:bCs/>
                <w:vertAlign w:val="subscript"/>
                <w:lang w:val="en-US" w:eastAsia="zh-CN"/>
              </w:rPr>
              <w:t>_20M_3D</w:t>
            </w:r>
          </w:p>
        </w:tc>
        <w:tc>
          <w:tcPr>
            <w:tcW w:w="1823"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r>
              <w:rPr>
                <w:rFonts w:hint="eastAsia" w:eastAsiaTheme="minorEastAsia"/>
                <w:bCs/>
                <w:vertAlign w:val="baseline"/>
                <w:lang w:val="en-US" w:eastAsia="zh-CN"/>
              </w:rPr>
              <w:t>TRS</w:t>
            </w:r>
            <w:r>
              <w:rPr>
                <w:rFonts w:hint="eastAsia" w:eastAsiaTheme="minorEastAsia"/>
                <w:bCs/>
                <w:vertAlign w:val="subscript"/>
                <w:lang w:val="en-US" w:eastAsia="zh-CN"/>
              </w:rPr>
              <w:t>_20M_SPOT</w:t>
            </w:r>
          </w:p>
        </w:tc>
        <w:tc>
          <w:tcPr>
            <w:tcW w:w="3041" w:type="dxa"/>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r>
              <w:rPr>
                <w:rFonts w:hint="eastAsia" w:eastAsiaTheme="minorEastAsia"/>
                <w:bCs/>
                <w:vertAlign w:val="baseline"/>
                <w:lang w:val="en-US" w:eastAsia="zh-CN"/>
              </w:rPr>
              <w:t>TRS</w:t>
            </w:r>
            <w:r>
              <w:rPr>
                <w:rFonts w:hint="eastAsia" w:eastAsiaTheme="minorEastAsia"/>
                <w:bCs/>
                <w:vertAlign w:val="subscript"/>
                <w:lang w:val="en-US" w:eastAsia="zh-CN"/>
              </w:rPr>
              <w:t>_20M_3D</w:t>
            </w:r>
            <w:r>
              <w:rPr>
                <w:rFonts w:hint="eastAsia" w:eastAsiaTheme="minorEastAsia"/>
                <w:bCs/>
                <w:vertAlign w:val="baseline"/>
                <w:lang w:val="en-US" w:eastAsia="zh-CN"/>
              </w:rPr>
              <w:t xml:space="preserve"> - TRS</w:t>
            </w:r>
            <w:r>
              <w:rPr>
                <w:rFonts w:hint="eastAsia" w:eastAsiaTheme="minorEastAsia"/>
                <w:bCs/>
                <w:vertAlign w:val="subscript"/>
                <w:lang w:val="en-US" w:eastAsia="zh-CN"/>
              </w:rPr>
              <w:t>_20M_SPOT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pPr>
              <w:widowControl w:val="0"/>
              <w:overflowPunct/>
              <w:autoSpaceDE/>
              <w:autoSpaceDN/>
              <w:adjustRightInd/>
              <w:spacing w:before="156" w:beforeLines="50" w:after="156" w:afterLines="50"/>
              <w:jc w:val="left"/>
              <w:textAlignment w:val="auto"/>
              <w:rPr>
                <w:rFonts w:hint="default" w:eastAsiaTheme="minorEastAsia"/>
                <w:bCs/>
                <w:vertAlign w:val="baseline"/>
                <w:lang w:val="en-US" w:eastAsia="zh-CN"/>
              </w:rPr>
            </w:pPr>
            <w:r>
              <w:rPr>
                <w:rFonts w:hint="eastAsia" w:eastAsiaTheme="minorEastAsia"/>
                <w:bCs/>
                <w:vertAlign w:val="baseline"/>
                <w:lang w:val="en-US" w:eastAsia="zh-CN"/>
              </w:rPr>
              <w:t>n78</w:t>
            </w:r>
          </w:p>
        </w:tc>
        <w:tc>
          <w:tcPr>
            <w:tcW w:w="1804" w:type="dxa"/>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-88.36 dBm</w:t>
                  </w:r>
                </w:p>
              </w:tc>
            </w:tr>
          </w:tbl>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p>
        </w:tc>
        <w:tc>
          <w:tcPr>
            <w:tcW w:w="1870" w:type="dxa"/>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-95.77 dBm</w:t>
                  </w:r>
                </w:p>
              </w:tc>
            </w:tr>
          </w:tbl>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p>
        </w:tc>
        <w:tc>
          <w:tcPr>
            <w:tcW w:w="1823" w:type="dxa"/>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-95.36 dBm</w:t>
                  </w:r>
                </w:p>
              </w:tc>
            </w:tr>
          </w:tbl>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p>
        </w:tc>
        <w:tc>
          <w:tcPr>
            <w:tcW w:w="3041" w:type="dxa"/>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-0.41 dB</w:t>
            </w:r>
          </w:p>
        </w:tc>
      </w:tr>
    </w:tbl>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It is note</w:t>
      </w:r>
      <w:r>
        <w:rPr>
          <w:rFonts w:hint="eastAsia" w:eastAsiaTheme="minorEastAsia"/>
          <w:bCs/>
          <w:lang w:val="en-US" w:eastAsia="zh-CN"/>
        </w:rPr>
        <w:t>d</w:t>
      </w:r>
      <w:r>
        <w:rPr>
          <w:rFonts w:hint="default" w:eastAsiaTheme="minorEastAsia"/>
          <w:bCs/>
          <w:lang w:val="en-US" w:eastAsia="zh-CN"/>
        </w:rPr>
        <w:t xml:space="preserve"> that throughout the testing process, the </w:t>
      </w:r>
      <w:r>
        <w:rPr>
          <w:rFonts w:hint="eastAsia" w:eastAsiaTheme="minorEastAsia"/>
          <w:bCs/>
          <w:lang w:val="en-US" w:eastAsia="zh-CN"/>
        </w:rPr>
        <w:t>DUT</w:t>
      </w:r>
      <w:r>
        <w:rPr>
          <w:rFonts w:hint="default" w:eastAsiaTheme="minorEastAsia"/>
          <w:bCs/>
          <w:lang w:val="en-US" w:eastAsia="zh-CN"/>
        </w:rPr>
        <w:t xml:space="preserve"> was not physically touched, ensuring continuity and consistency in the test conditions. </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 xml:space="preserve">Based on the test results, it was observed that the </w:t>
      </w:r>
      <w:r>
        <w:rPr>
          <w:rFonts w:hint="eastAsia" w:eastAsiaTheme="minorEastAsia"/>
          <w:bCs/>
          <w:lang w:val="en-US" w:eastAsia="zh-CN"/>
        </w:rPr>
        <w:t>EIS</w:t>
      </w:r>
      <w:r>
        <w:rPr>
          <w:rFonts w:hint="default" w:eastAsiaTheme="minorEastAsia"/>
          <w:bCs/>
          <w:lang w:val="en-US" w:eastAsia="zh-CN"/>
        </w:rPr>
        <w:t xml:space="preserve"> values obtained from SPOT were quite consistent with the directly measured EIS results across each direction. </w:t>
      </w:r>
      <w:r>
        <w:rPr>
          <w:rFonts w:hint="eastAsia" w:eastAsiaTheme="minorEastAsia"/>
          <w:bCs/>
          <w:lang w:val="en-US" w:eastAsia="zh-CN"/>
        </w:rPr>
        <w:t>T</w:t>
      </w:r>
      <w:r>
        <w:rPr>
          <w:rFonts w:hint="default" w:eastAsiaTheme="minorEastAsia"/>
          <w:bCs/>
          <w:lang w:val="en-US" w:eastAsia="zh-CN"/>
        </w:rPr>
        <w:t xml:space="preserve">he final </w:t>
      </w:r>
      <w:r>
        <w:rPr>
          <w:rFonts w:hint="eastAsia" w:eastAsiaTheme="minorEastAsia"/>
          <w:bCs/>
          <w:lang w:val="en-US" w:eastAsia="zh-CN"/>
        </w:rPr>
        <w:t>TRS</w:t>
      </w:r>
      <w:r>
        <w:rPr>
          <w:rFonts w:hint="default" w:eastAsiaTheme="minorEastAsia"/>
          <w:bCs/>
          <w:lang w:val="en-US" w:eastAsia="zh-CN"/>
        </w:rPr>
        <w:t xml:space="preserve"> results showed a deviation of only 0.41 dB. This minor discrepancy indicates the potential feasibility of the SPOT method in reducing testing time for estimating the TRS across different CBWs, while maintaining a reasonable level of accuracy. </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Observation 3: The EIS values obtained from SPOT were quite consistent with the directly measured EIS results across each direction. The final TRS results showed a deviation of only 0.41 dB.</w:t>
      </w:r>
    </w:p>
    <w:p>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 xml:space="preserve">Proposal 3: Testing result preliminary confirmed the feasibility of single point offset method for different CBW measurements of same band. </w:t>
      </w:r>
    </w:p>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default" w:eastAsiaTheme="minorEastAsia"/>
          <w:b w:val="0"/>
          <w:bCs/>
          <w:lang w:val="en-US" w:eastAsia="zh-CN"/>
        </w:rPr>
        <w:t xml:space="preserve">Similarly, for the validation of SPOT testing, </w:t>
      </w:r>
      <w:r>
        <w:rPr>
          <w:rFonts w:hint="eastAsia" w:eastAsiaTheme="minorEastAsia"/>
          <w:bCs/>
          <w:lang w:val="en-US" w:eastAsia="zh-CN"/>
        </w:rPr>
        <w:t>the limitation in the number of test samples should be considered when interpreting the results and its applicability to wider contexts.</w:t>
      </w:r>
    </w:p>
    <w:p>
      <w:pPr>
        <w:widowControl w:val="0"/>
        <w:overflowPunct/>
        <w:autoSpaceDE/>
        <w:autoSpaceDN/>
        <w:adjustRightInd/>
        <w:spacing w:before="156" w:beforeLines="50" w:after="156" w:afterLines="50"/>
        <w:jc w:val="both"/>
        <w:textAlignment w:val="auto"/>
        <w:rPr>
          <w:rFonts w:hint="default" w:ascii="Arial" w:hAnsi="Arial" w:cs="Arial" w:eastAsiaTheme="majorEastAsia"/>
          <w:b w:val="0"/>
          <w:bCs w:val="0"/>
          <w:kern w:val="0"/>
          <w:sz w:val="32"/>
          <w:szCs w:val="32"/>
          <w:lang w:val="en-US" w:eastAsia="zh-CN" w:bidi="ar-SA"/>
        </w:rPr>
      </w:pPr>
      <w:r>
        <w:rPr>
          <w:rFonts w:hint="eastAsia" w:ascii="Arial" w:hAnsi="Arial" w:cs="Arial" w:eastAsiaTheme="majorEastAsia"/>
          <w:b w:val="0"/>
          <w:bCs w:val="0"/>
          <w:kern w:val="0"/>
          <w:sz w:val="32"/>
          <w:szCs w:val="32"/>
          <w:lang w:val="en-US" w:eastAsia="zh-CN" w:bidi="ar-SA"/>
        </w:rPr>
        <w:t xml:space="preserve">2.2 Define TRP PC3 requirements based on PC2 </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 xml:space="preserve">For the TRP performance of PC2 and PC3, the main difference comes from the </w:t>
      </w:r>
      <w:r>
        <w:rPr>
          <w:rFonts w:hint="eastAsia" w:eastAsiaTheme="minorEastAsia"/>
          <w:bCs/>
          <w:lang w:val="en-US" w:eastAsia="zh-CN"/>
        </w:rPr>
        <w:t>gap</w:t>
      </w:r>
      <w:r>
        <w:rPr>
          <w:rFonts w:hint="default" w:eastAsiaTheme="minorEastAsia"/>
          <w:bCs/>
          <w:lang w:val="en-US" w:eastAsia="zh-CN"/>
        </w:rPr>
        <w:t xml:space="preserve"> in maximum </w:t>
      </w:r>
      <w:r>
        <w:rPr>
          <w:rFonts w:hint="eastAsia" w:eastAsiaTheme="minorEastAsia"/>
          <w:bCs/>
          <w:lang w:val="en-US" w:eastAsia="zh-CN"/>
        </w:rPr>
        <w:t>output</w:t>
      </w:r>
      <w:r>
        <w:rPr>
          <w:rFonts w:hint="default" w:eastAsiaTheme="minorEastAsia"/>
          <w:bCs/>
          <w:lang w:val="en-US" w:eastAsia="zh-CN"/>
        </w:rPr>
        <w:t xml:space="preserve"> power. </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eastAsia" w:eastAsia="宋体"/>
          <w:lang w:val="en-US" w:eastAsia="zh-CN"/>
        </w:rPr>
        <w:t>T</w:t>
      </w:r>
      <w:r>
        <w:t>he maximum UE power</w:t>
      </w:r>
      <w:r>
        <w:rPr>
          <w:rFonts w:hint="eastAsia" w:eastAsia="宋体"/>
          <w:lang w:val="en-US" w:eastAsia="zh-CN"/>
        </w:rPr>
        <w:t xml:space="preserve"> </w:t>
      </w:r>
      <w:r>
        <w:t>without taking into account the tolerance</w:t>
      </w:r>
      <w:r>
        <w:rPr>
          <w:rFonts w:hint="eastAsia" w:eastAsia="宋体"/>
          <w:lang w:val="en-US" w:eastAsia="zh-CN"/>
        </w:rPr>
        <w:t xml:space="preserve"> is 26dBm for PC2 and 23dbm for PC3. </w:t>
      </w:r>
      <w:r>
        <w:rPr>
          <w:rFonts w:hint="default" w:eastAsiaTheme="minorEastAsia"/>
          <w:bCs/>
          <w:lang w:val="en-US" w:eastAsia="zh-CN"/>
        </w:rPr>
        <w:t xml:space="preserve">Intuitively, the maximum output power difference between PC2 and PC3 is 3dB, that is, </w:t>
      </w:r>
      <w:r>
        <w:rPr>
          <w:rFonts w:hint="eastAsia" w:eastAsiaTheme="minorEastAsia"/>
          <w:bCs/>
          <w:lang w:val="en-US" w:eastAsia="zh-CN"/>
        </w:rPr>
        <w:t xml:space="preserve">the PC3 TRP performance requirement can be converted by the following equation: </w:t>
      </w:r>
      <w:r>
        <w:rPr>
          <w:rFonts w:hint="default" w:eastAsiaTheme="minorEastAsia"/>
          <w:bCs/>
          <w:lang w:val="en-US" w:eastAsia="zh-CN"/>
        </w:rPr>
        <w:t>TRP (PC3)=TRP (PC2) - [3] dB</w:t>
      </w:r>
      <w:r>
        <w:rPr>
          <w:rFonts w:hint="eastAsia" w:eastAsiaTheme="minorEastAsia"/>
          <w:bCs/>
          <w:lang w:val="en-US" w:eastAsia="zh-CN"/>
        </w:rPr>
        <w:t>.</w:t>
      </w:r>
    </w:p>
    <w:p>
      <w:pPr>
        <w:widowControl w:val="0"/>
        <w:overflowPunct/>
        <w:autoSpaceDE/>
        <w:autoSpaceDN/>
        <w:adjustRightInd/>
        <w:spacing w:before="156" w:beforeLines="50" w:after="156" w:afterLines="50"/>
        <w:jc w:val="both"/>
        <w:textAlignment w:val="auto"/>
        <w:rPr>
          <w:rFonts w:hint="eastAsia" w:eastAsiaTheme="minorEastAsia"/>
          <w:lang w:eastAsia="zh-CN"/>
        </w:rPr>
      </w:pPr>
      <w:r>
        <w:rPr>
          <w:rFonts w:hint="eastAsia" w:eastAsiaTheme="minorEastAsia"/>
          <w:lang w:eastAsia="zh-CN"/>
        </w:rPr>
        <w:t>However, an extra tolerance is allowed when the UE transmits at its maximum output power</w:t>
      </w:r>
      <w:r>
        <w:rPr>
          <w:rFonts w:hint="eastAsia" w:eastAsiaTheme="minorEastAsia"/>
          <w:lang w:val="en-US" w:eastAsia="zh-CN"/>
        </w:rPr>
        <w:t>, as shown in Table 6.2.1.3-1 in [2]</w:t>
      </w:r>
      <w:r>
        <w:rPr>
          <w:rFonts w:hint="eastAsia" w:eastAsiaTheme="minorEastAsia"/>
          <w:lang w:eastAsia="zh-CN"/>
        </w:rPr>
        <w:t xml:space="preserve">. In practical implementation, </w:t>
      </w:r>
      <w:r>
        <w:rPr>
          <w:rFonts w:hint="eastAsia" w:eastAsiaTheme="minorEastAsia"/>
          <w:lang w:val="en-US" w:eastAsia="zh-CN"/>
        </w:rPr>
        <w:t>UE</w:t>
      </w:r>
      <w:r>
        <w:rPr>
          <w:rFonts w:hint="eastAsia" w:eastAsiaTheme="minorEastAsia"/>
          <w:lang w:eastAsia="zh-CN"/>
        </w:rPr>
        <w:t xml:space="preserve"> often opts to radiate at higher power levels within the permissible range to achieve better radiative performance</w:t>
      </w:r>
      <w:r>
        <w:rPr>
          <w:rFonts w:hint="eastAsia" w:eastAsiaTheme="minorEastAsia"/>
          <w:lang w:val="en-US" w:eastAsia="zh-CN"/>
        </w:rPr>
        <w:t xml:space="preserve"> and gurantee improved uplink coverage</w:t>
      </w:r>
      <w:r>
        <w:rPr>
          <w:rFonts w:hint="eastAsia" w:eastAsiaTheme="minorEastAsia"/>
          <w:lang w:eastAsia="zh-CN"/>
        </w:rPr>
        <w:t>. When the PA has superior and more stable performance, the device is able to transmit closer to the allowed upper power limit. This is particularly evident in PC3 UEs, where the RF front-end link has matured over years of development, allowing PC3 UEs to exceed an output power of 24dBm for enhanced uplink coverage.</w:t>
      </w:r>
    </w:p>
    <w:p>
      <w:pPr>
        <w:widowControl w:val="0"/>
        <w:overflowPunct/>
        <w:autoSpaceDE/>
        <w:autoSpaceDN/>
        <w:adjustRightInd/>
        <w:spacing w:before="156" w:beforeLines="50" w:after="156" w:afterLines="50"/>
        <w:jc w:val="both"/>
        <w:textAlignment w:val="auto"/>
        <w:rPr>
          <w:rFonts w:hint="eastAsia" w:eastAsiaTheme="minorEastAsia"/>
          <w:lang w:eastAsia="zh-CN"/>
        </w:rPr>
      </w:pPr>
      <w:r>
        <w:rPr>
          <w:rFonts w:hint="eastAsia" w:eastAsiaTheme="minorEastAsia"/>
          <w:lang w:eastAsia="zh-CN"/>
        </w:rPr>
        <w:t>However, in contrast to PC3 UEs, PC2 UEs may face challenges in stable transmission at power levels beyond 26dBm, especially in FDD bands, mainly due to limitations in PA capabilities. Consequently, given the differences in average performance levels of PAs between PC3 and PC2, the actual implementation results in a TRP performance offset is most likely smaller than the 3dB difference introduced by power class distinctions. Therefore, when assessing and setting TRP performance requirements, these practical factors should be considered to ensure that the evaluations more accurately reflect the differing capabilities of these devices.</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eastAsiaTheme="minorEastAsia"/>
          <w:b/>
          <w:bCs/>
          <w:lang w:eastAsia="zh-CN"/>
        </w:rPr>
        <w:t xml:space="preserve">Observation </w:t>
      </w:r>
      <w:r>
        <w:rPr>
          <w:rFonts w:hint="eastAsia" w:eastAsiaTheme="minorEastAsia"/>
          <w:b/>
          <w:bCs/>
          <w:lang w:val="en-US" w:eastAsia="zh-CN"/>
        </w:rPr>
        <w:t>4</w:t>
      </w:r>
      <w:r>
        <w:rPr>
          <w:rFonts w:eastAsiaTheme="minorEastAsia"/>
          <w:b/>
          <w:bCs/>
          <w:lang w:eastAsia="zh-CN"/>
        </w:rPr>
        <w:t xml:space="preserve">: </w:t>
      </w:r>
      <w:r>
        <w:rPr>
          <w:rFonts w:hint="eastAsia" w:eastAsiaTheme="minorEastAsia"/>
          <w:b/>
          <w:bCs/>
          <w:lang w:val="en-US" w:eastAsia="zh-CN"/>
        </w:rPr>
        <w:t>The TRP performance offset between PC2 and PC3 UEs should be less than 3dB when take practical implementation into consideration.</w:t>
      </w:r>
    </w:p>
    <w:p>
      <w:pPr>
        <w:widowControl w:val="0"/>
        <w:overflowPunct/>
        <w:autoSpaceDE/>
        <w:autoSpaceDN/>
        <w:adjustRightInd/>
        <w:spacing w:before="156" w:beforeLines="50" w:after="156" w:afterLines="50"/>
        <w:jc w:val="both"/>
        <w:textAlignment w:val="auto"/>
        <w:rPr>
          <w:rFonts w:hint="default" w:eastAsiaTheme="minorEastAsia"/>
          <w:lang w:val="en-US" w:eastAsia="zh-CN"/>
        </w:rPr>
      </w:pPr>
      <w:bookmarkStart w:id="12" w:name="_Hlk135091001"/>
      <w:r>
        <w:rPr>
          <w:rFonts w:hint="eastAsia" w:eastAsiaTheme="minorEastAsia"/>
          <w:lang w:eastAsia="zh-CN"/>
        </w:rPr>
        <w:t>Instead of simply depending on the power classes level without tolerance, the actual implementation of the UE should be taken into consideration when setting a suitable performance requirement for PC3 UEs based on the PC2 requirements. As a result, it is suggested to specify a fixed offset as 2.5dB</w:t>
      </w:r>
      <w:bookmarkEnd w:id="12"/>
      <w:r>
        <w:rPr>
          <w:rFonts w:hint="eastAsia" w:eastAsiaTheme="minorEastAsia"/>
          <w:lang w:val="en-US" w:eastAsia="zh-CN"/>
        </w:rPr>
        <w:t xml:space="preserve">, i.e., </w:t>
      </w:r>
      <w:r>
        <w:rPr>
          <w:rFonts w:hint="default" w:eastAsiaTheme="minorEastAsia"/>
          <w:bCs/>
          <w:lang w:val="en-US" w:eastAsia="zh-CN"/>
        </w:rPr>
        <w:t xml:space="preserve">TRP (PC3)=TRP (PC2) - </w:t>
      </w:r>
      <w:r>
        <w:rPr>
          <w:rFonts w:hint="eastAsia" w:eastAsiaTheme="minorEastAsia"/>
          <w:bCs/>
          <w:lang w:val="en-US" w:eastAsia="zh-CN"/>
        </w:rPr>
        <w:t>2.5</w:t>
      </w:r>
      <w:r>
        <w:rPr>
          <w:rFonts w:hint="default" w:eastAsiaTheme="minorEastAsia"/>
          <w:bCs/>
          <w:lang w:val="en-US" w:eastAsia="zh-CN"/>
        </w:rPr>
        <w:t xml:space="preserve"> dB</w:t>
      </w:r>
      <w:r>
        <w:rPr>
          <w:rFonts w:hint="eastAsia" w:eastAsiaTheme="minorEastAsia"/>
          <w:bCs/>
          <w:lang w:val="en-US" w:eastAsia="zh-CN"/>
        </w:rPr>
        <w:t>.</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eastAsiaTheme="minorEastAsia"/>
          <w:b/>
          <w:bCs/>
          <w:lang w:eastAsia="zh-CN"/>
        </w:rPr>
        <w:t xml:space="preserve">Proposal </w:t>
      </w:r>
      <w:r>
        <w:rPr>
          <w:rFonts w:hint="eastAsia" w:eastAsiaTheme="minorEastAsia"/>
          <w:b/>
          <w:bCs/>
          <w:lang w:val="en-US" w:eastAsia="zh-CN"/>
        </w:rPr>
        <w:t>4</w:t>
      </w:r>
      <w:r>
        <w:rPr>
          <w:rFonts w:eastAsiaTheme="minorEastAsia"/>
          <w:b/>
          <w:bCs/>
          <w:lang w:eastAsia="zh-CN"/>
        </w:rPr>
        <w:t xml:space="preserve">: </w:t>
      </w:r>
      <w:r>
        <w:rPr>
          <w:rFonts w:hint="eastAsia" w:eastAsiaTheme="minorEastAsia"/>
          <w:b/>
          <w:bCs/>
          <w:lang w:val="en-US" w:eastAsia="zh-CN"/>
        </w:rPr>
        <w:t xml:space="preserve">Obtain the PC3 TRP requirement using a 2.5dB offset from the PC2 requirement, i.e., </w:t>
      </w:r>
      <w:r>
        <w:rPr>
          <w:rFonts w:hint="default" w:eastAsiaTheme="minorEastAsia"/>
          <w:b/>
          <w:bCs/>
          <w:lang w:val="en-US" w:eastAsia="zh-CN"/>
        </w:rPr>
        <w:t xml:space="preserve">TRP (PC3)=TRP (PC2) - </w:t>
      </w:r>
      <w:r>
        <w:rPr>
          <w:rFonts w:hint="eastAsia" w:eastAsiaTheme="minorEastAsia"/>
          <w:b/>
          <w:bCs/>
          <w:lang w:val="en-US" w:eastAsia="zh-CN"/>
        </w:rPr>
        <w:t>2.5</w:t>
      </w:r>
      <w:r>
        <w:rPr>
          <w:rFonts w:hint="default" w:eastAsiaTheme="minorEastAsia"/>
          <w:b/>
          <w:bCs/>
          <w:lang w:val="en-US" w:eastAsia="zh-CN"/>
        </w:rPr>
        <w:t xml:space="preserve"> dB</w:t>
      </w:r>
      <w:r>
        <w:rPr>
          <w:rFonts w:hint="eastAsia" w:eastAsiaTheme="minorEastAsia"/>
          <w:b/>
          <w:bCs/>
          <w:lang w:val="en-US" w:eastAsia="zh-CN"/>
        </w:rPr>
        <w:t>.</w:t>
      </w:r>
    </w:p>
    <w:bookmarkEnd w:id="11"/>
    <w:p>
      <w:pPr>
        <w:pStyle w:val="2"/>
        <w:rPr>
          <w:rFonts w:eastAsia="宋体"/>
          <w:lang w:eastAsia="zh-CN"/>
        </w:rPr>
      </w:pPr>
      <w:r>
        <w:t>3</w:t>
      </w:r>
      <w:r>
        <w:tab/>
      </w:r>
      <w:r>
        <w:rPr>
          <w:rFonts w:hint="eastAsia" w:eastAsia="宋体"/>
          <w:lang w:eastAsia="zh-CN"/>
        </w:rPr>
        <w:t>Conclusion</w:t>
      </w:r>
    </w:p>
    <w:p>
      <w:pPr>
        <w:rPr>
          <w:rFonts w:eastAsia="宋体"/>
          <w:sz w:val="22"/>
          <w:szCs w:val="22"/>
          <w:lang w:eastAsia="zh-CN"/>
        </w:rPr>
      </w:pPr>
      <w:r>
        <w:rPr>
          <w:rFonts w:eastAsia="宋体"/>
          <w:sz w:val="22"/>
          <w:szCs w:val="22"/>
          <w:lang w:eastAsia="zh-CN"/>
        </w:rPr>
        <w:t>This contribution makes the following observations and proposals.</w:t>
      </w:r>
    </w:p>
    <w:p>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 xml:space="preserve">Observation 1: The minor discrepancy between measured and scaled TRS values (-0.11 dB) for the 20 MHz bandwidth underlines the feasibility of using the REFSENS RB scaling approach to define OTA requirements for additional CBW. </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1: Preliminary testing result confirmed the feasibility of obtaining OTA requirements for additional CBW using the REFSENS RB scaling factor.</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Observation 2: Due to the limited scope of the test, these results should be interpreted with caution, as they may not fully represent a broader range of devices and frequency bands.</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 xml:space="preserve">Proposal 2: </w:t>
      </w:r>
      <w:r>
        <w:rPr>
          <w:rFonts w:hint="default" w:eastAsiaTheme="minorEastAsia"/>
          <w:b/>
          <w:bCs w:val="0"/>
          <w:lang w:val="en-US" w:eastAsia="zh-CN"/>
        </w:rPr>
        <w:t>Further testing is proposed to validate the REFSENS RB scaling method for determining OTA requirements for additional CBW, ensuring accuracy and applicability across diverse scenarios and frequency bands.</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Observation 3: The EIS values obtained from SPOT were quite consistent with the directly measured EIS results across each direction. The final TRS results showed a deviation of only 0.41 dB.</w:t>
      </w:r>
    </w:p>
    <w:p>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 xml:space="preserve">Proposal 3: Testing result preliminary confirmed the feasibility of single point offset method for different CBW measurements of same band. </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eastAsiaTheme="minorEastAsia"/>
          <w:b/>
          <w:bCs/>
          <w:lang w:eastAsia="zh-CN"/>
        </w:rPr>
        <w:t xml:space="preserve">Observation </w:t>
      </w:r>
      <w:r>
        <w:rPr>
          <w:rFonts w:hint="eastAsia" w:eastAsiaTheme="minorEastAsia"/>
          <w:b/>
          <w:bCs/>
          <w:lang w:val="en-US" w:eastAsia="zh-CN"/>
        </w:rPr>
        <w:t>4</w:t>
      </w:r>
      <w:r>
        <w:rPr>
          <w:rFonts w:eastAsiaTheme="minorEastAsia"/>
          <w:b/>
          <w:bCs/>
          <w:lang w:eastAsia="zh-CN"/>
        </w:rPr>
        <w:t xml:space="preserve">: </w:t>
      </w:r>
      <w:r>
        <w:rPr>
          <w:rFonts w:hint="eastAsia" w:eastAsiaTheme="minorEastAsia"/>
          <w:b/>
          <w:bCs/>
          <w:lang w:val="en-US" w:eastAsia="zh-CN"/>
        </w:rPr>
        <w:t>The TRP performance offset between PC2 and PC3 UEs should be less than 3dB when take practical implementation into consideration.</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eastAsiaTheme="minorEastAsia"/>
          <w:b/>
          <w:bCs/>
          <w:lang w:eastAsia="zh-CN"/>
        </w:rPr>
        <w:t xml:space="preserve">Proposal </w:t>
      </w:r>
      <w:r>
        <w:rPr>
          <w:rFonts w:hint="eastAsia" w:eastAsiaTheme="minorEastAsia"/>
          <w:b/>
          <w:bCs/>
          <w:lang w:val="en-US" w:eastAsia="zh-CN"/>
        </w:rPr>
        <w:t>4</w:t>
      </w:r>
      <w:r>
        <w:rPr>
          <w:rFonts w:eastAsiaTheme="minorEastAsia"/>
          <w:b/>
          <w:bCs/>
          <w:lang w:eastAsia="zh-CN"/>
        </w:rPr>
        <w:t xml:space="preserve">: </w:t>
      </w:r>
      <w:r>
        <w:rPr>
          <w:rFonts w:hint="eastAsia" w:eastAsiaTheme="minorEastAsia"/>
          <w:b/>
          <w:bCs/>
          <w:lang w:val="en-US" w:eastAsia="zh-CN"/>
        </w:rPr>
        <w:t xml:space="preserve">Obtain the PC3 TRP requirement using a 2.5dB offset from the PC2 requirement, i.e., </w:t>
      </w:r>
      <w:r>
        <w:rPr>
          <w:rFonts w:hint="default" w:eastAsiaTheme="minorEastAsia"/>
          <w:b/>
          <w:bCs/>
          <w:lang w:val="en-US" w:eastAsia="zh-CN"/>
        </w:rPr>
        <w:t xml:space="preserve">TRP (PC3)=TRP (PC2) - </w:t>
      </w:r>
      <w:r>
        <w:rPr>
          <w:rFonts w:hint="eastAsia" w:eastAsiaTheme="minorEastAsia"/>
          <w:b/>
          <w:bCs/>
          <w:lang w:val="en-US" w:eastAsia="zh-CN"/>
        </w:rPr>
        <w:t>2.5</w:t>
      </w:r>
      <w:r>
        <w:rPr>
          <w:rFonts w:hint="default" w:eastAsiaTheme="minorEastAsia"/>
          <w:b/>
          <w:bCs/>
          <w:lang w:val="en-US" w:eastAsia="zh-CN"/>
        </w:rPr>
        <w:t xml:space="preserve"> dB</w:t>
      </w:r>
      <w:r>
        <w:rPr>
          <w:rFonts w:hint="eastAsia" w:eastAsiaTheme="minorEastAsia"/>
          <w:b/>
          <w:bCs/>
          <w:lang w:val="en-US" w:eastAsia="zh-CN"/>
        </w:rPr>
        <w:t>.</w:t>
      </w:r>
    </w:p>
    <w:p>
      <w:pPr>
        <w:pStyle w:val="2"/>
        <w:ind w:left="0" w:firstLine="0"/>
      </w:pPr>
      <w:bookmarkStart w:id="13" w:name="_GoBack"/>
      <w:bookmarkEnd w:id="13"/>
      <w:r>
        <w:t>References</w:t>
      </w:r>
    </w:p>
    <w:bookmarkEnd w:id="1"/>
    <w:bookmarkEnd w:id="2"/>
    <w:bookmarkEnd w:id="3"/>
    <w:p>
      <w:pPr>
        <w:pStyle w:val="40"/>
        <w:numPr>
          <w:ilvl w:val="0"/>
          <w:numId w:val="4"/>
        </w:numPr>
        <w:ind w:firstLineChars="0"/>
        <w:rPr>
          <w:rFonts w:hint="default" w:eastAsia="Malgun Gothic"/>
          <w:sz w:val="20"/>
          <w:szCs w:val="20"/>
          <w:lang w:val="en-US" w:eastAsia="zh-CN"/>
        </w:rPr>
      </w:pPr>
      <w:r>
        <w:rPr>
          <w:rFonts w:hint="eastAsia" w:eastAsia="Malgun Gothic"/>
          <w:sz w:val="20"/>
          <w:szCs w:val="20"/>
          <w:lang w:val="en-US" w:eastAsia="zh-CN"/>
        </w:rPr>
        <w:t xml:space="preserve">R4-2402875, </w:t>
      </w:r>
      <w:r>
        <w:rPr>
          <w:rFonts w:hint="default" w:eastAsia="Malgun Gothic"/>
          <w:sz w:val="20"/>
          <w:szCs w:val="20"/>
          <w:lang w:val="en-US" w:eastAsia="zh-CN"/>
        </w:rPr>
        <w:t>WF for [110][331] NR_FR1_TRP_TRS_enh</w:t>
      </w:r>
      <w:r>
        <w:rPr>
          <w:rFonts w:hint="eastAsia" w:eastAsia="Malgun Gothic"/>
          <w:sz w:val="20"/>
          <w:szCs w:val="20"/>
          <w:lang w:val="en-US" w:eastAsia="zh-CN"/>
        </w:rPr>
        <w:t>, vivo, Athens, GR, 26 Feb – 01 Mar, 2024</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C630CEF"/>
    <w:multiLevelType w:val="multilevel"/>
    <w:tmpl w:val="5C630C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3097972"/>
    <w:multiLevelType w:val="singleLevel"/>
    <w:tmpl w:val="73097972"/>
    <w:lvl w:ilvl="0" w:tentative="0">
      <w:start w:val="1"/>
      <w:numFmt w:val="decimal"/>
      <w:lvlText w:val="%1."/>
      <w:lvlJc w:val="left"/>
      <w:pPr>
        <w:ind w:left="425" w:hanging="425"/>
      </w:pPr>
      <w:rPr>
        <w:rFonts w:hint="default"/>
      </w:r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5333EBB"/>
    <w:rsid w:val="08C2594B"/>
    <w:rsid w:val="0B09160F"/>
    <w:rsid w:val="10AA0E51"/>
    <w:rsid w:val="19652BCB"/>
    <w:rsid w:val="1A0A1CE0"/>
    <w:rsid w:val="1F1330A4"/>
    <w:rsid w:val="1F211421"/>
    <w:rsid w:val="29FD5367"/>
    <w:rsid w:val="2BAA2CF4"/>
    <w:rsid w:val="34572B3B"/>
    <w:rsid w:val="375D41C0"/>
    <w:rsid w:val="37E312B6"/>
    <w:rsid w:val="3DF210E6"/>
    <w:rsid w:val="3E286C4C"/>
    <w:rsid w:val="4DB72B71"/>
    <w:rsid w:val="520E0F94"/>
    <w:rsid w:val="52551E4F"/>
    <w:rsid w:val="56B75990"/>
    <w:rsid w:val="602D5896"/>
    <w:rsid w:val="69F10030"/>
    <w:rsid w:val="73C61F74"/>
    <w:rsid w:val="76017919"/>
    <w:rsid w:val="77A779CA"/>
    <w:rsid w:val="79292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Plain Table 2"/>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Grid Table 1 Light"/>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kern w:val="0"/>
      <w:sz w:val="20"/>
      <w:szCs w:val="20"/>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keepNext/>
      <w:keepLines/>
      <w:overflowPunct/>
      <w:autoSpaceDE/>
      <w:autoSpaceDN/>
      <w:adjustRightInd/>
      <w:spacing w:after="0"/>
      <w:jc w:val="center"/>
      <w:textAlignment w:val="auto"/>
    </w:pPr>
    <w:rPr>
      <w:rFonts w:ascii="Arial" w:hAnsi="Arial" w:eastAsiaTheme="minorEastAsia"/>
      <w:sz w:val="18"/>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keepNext/>
      <w:keepLines/>
      <w:overflowPunct/>
      <w:autoSpaceDE/>
      <w:autoSpaceDN/>
      <w:adjustRightInd/>
      <w:spacing w:after="0"/>
      <w:ind w:left="851" w:hanging="851"/>
      <w:textAlignment w:val="auto"/>
    </w:pPr>
    <w:rPr>
      <w:rFonts w:ascii="Arial" w:hAnsi="Arial" w:eastAsiaTheme="minorEastAsia"/>
      <w:sz w:val="18"/>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1665</Words>
  <Characters>9008</Characters>
  <Lines>54</Lines>
  <Paragraphs>15</Paragraphs>
  <TotalTime>0</TotalTime>
  <ScaleCrop>false</ScaleCrop>
  <LinksUpToDate>false</LinksUpToDate>
  <CharactersWithSpaces>10637</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2024-04-08T16:12:03Z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499338D89DD44E7890C8A0E820671CD6_13</vt:lpwstr>
  </property>
</Properties>
</file>